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90ADC" w14:textId="77777777" w:rsidR="000D2809" w:rsidRDefault="00740690">
      <w:pPr>
        <w:pStyle w:val="P68B1DB1-Normale1"/>
        <w:pBdr>
          <w:top w:val="nil"/>
          <w:left w:val="nil"/>
          <w:bottom w:val="nil"/>
          <w:right w:val="nil"/>
          <w:between w:val="nil"/>
          <w:bar w:val="nil"/>
        </w:pBdr>
        <w:ind w:left="2127"/>
        <w:jc w:val="both"/>
      </w:pPr>
      <w:bookmarkStart w:id="0" w:name="_Hlk97660673"/>
      <w:r>
        <w:tab/>
        <w:t xml:space="preserve">  </w:t>
      </w:r>
    </w:p>
    <w:p w14:paraId="73919DAA" w14:textId="77777777" w:rsidR="000D2809" w:rsidRDefault="000D2809">
      <w:pPr>
        <w:pBdr>
          <w:top w:val="nil"/>
          <w:left w:val="nil"/>
          <w:bottom w:val="nil"/>
          <w:right w:val="nil"/>
          <w:between w:val="nil"/>
          <w:bar w:val="nil"/>
        </w:pBdr>
        <w:ind w:left="2127"/>
        <w:jc w:val="both"/>
        <w:rPr>
          <w:rFonts w:eastAsia="Arial Unicode MS" w:cs="Arial Unicode MS"/>
          <w:color w:val="000000"/>
          <w:sz w:val="20"/>
          <w:u w:color="000000"/>
          <w:bdr w:val="nil"/>
        </w:rPr>
      </w:pPr>
    </w:p>
    <w:bookmarkEnd w:id="0"/>
    <w:p w14:paraId="2A6B05C5" w14:textId="0976FE66" w:rsidR="000D2809" w:rsidRPr="00A973FE" w:rsidRDefault="00A973FE">
      <w:pPr>
        <w:ind w:left="2127" w:hanging="284"/>
        <w:jc w:val="both"/>
        <w:rPr>
          <w:lang w:val="fr-FR"/>
        </w:rPr>
      </w:pPr>
      <w:r>
        <w:t xml:space="preserve">       </w:t>
      </w:r>
      <w:r w:rsidR="00740690" w:rsidRPr="00A973FE">
        <w:rPr>
          <w:lang w:val="fr-FR"/>
        </w:rPr>
        <w:t>Communiqué de presse n. 36/2024</w:t>
      </w:r>
    </w:p>
    <w:p w14:paraId="7020C398" w14:textId="77777777" w:rsidR="000D2809" w:rsidRPr="00A973FE" w:rsidRDefault="000D2809">
      <w:pPr>
        <w:ind w:left="2268" w:hanging="284"/>
        <w:jc w:val="both"/>
        <w:rPr>
          <w:lang w:val="fr-FR"/>
        </w:rPr>
      </w:pPr>
    </w:p>
    <w:p w14:paraId="628034DE" w14:textId="61D7F546" w:rsidR="000D2809" w:rsidRPr="00A973FE" w:rsidRDefault="00740690">
      <w:pPr>
        <w:pStyle w:val="P68B1DB1-Normale2"/>
        <w:ind w:left="2268"/>
        <w:jc w:val="both"/>
        <w:rPr>
          <w:lang w:val="fr-FR"/>
        </w:rPr>
      </w:pPr>
      <w:r w:rsidRPr="00A973FE">
        <w:rPr>
          <w:lang w:val="fr-FR"/>
        </w:rPr>
        <w:t>Plus de rentabilité et de précision : à l'EIMA, la révolution des robots dans les champs</w:t>
      </w:r>
    </w:p>
    <w:p w14:paraId="4B53D59E" w14:textId="77777777" w:rsidR="000D2809" w:rsidRPr="00A973FE" w:rsidRDefault="000D2809">
      <w:pPr>
        <w:ind w:left="2268"/>
        <w:jc w:val="both"/>
        <w:rPr>
          <w:b/>
          <w:lang w:val="fr-FR"/>
        </w:rPr>
      </w:pPr>
    </w:p>
    <w:p w14:paraId="6B790123" w14:textId="4979882B" w:rsidR="000D2809" w:rsidRPr="00A973FE" w:rsidRDefault="00740690">
      <w:pPr>
        <w:ind w:left="2268"/>
        <w:jc w:val="both"/>
        <w:rPr>
          <w:lang w:val="fr-FR"/>
        </w:rPr>
      </w:pPr>
      <w:r w:rsidRPr="00A973FE">
        <w:rPr>
          <w:lang w:val="fr-FR"/>
        </w:rPr>
        <w:t>La robotique dans l'agriculture se développe rapidement dans le monde entier. Rien que l'année dernière, une centaine d'entreprises spécialisées ont vu le jour. La robotisation, associée à la numérisation et à l'intelligence artificielle, fait désormais pa</w:t>
      </w:r>
      <w:r w:rsidRPr="00A973FE">
        <w:rPr>
          <w:lang w:val="fr-FR"/>
        </w:rPr>
        <w:t>rtie intégrante des activités agricoles. Le point à EIMA, salon international des machines pour l’agriculture et le jardinage.</w:t>
      </w:r>
    </w:p>
    <w:p w14:paraId="1C2D896A" w14:textId="77777777" w:rsidR="000D2809" w:rsidRPr="00A973FE" w:rsidRDefault="00740690">
      <w:pPr>
        <w:ind w:left="2268"/>
        <w:jc w:val="both"/>
        <w:rPr>
          <w:lang w:val="fr-FR"/>
        </w:rPr>
      </w:pPr>
      <w:r w:rsidRPr="00A973FE">
        <w:rPr>
          <w:lang w:val="fr-FR"/>
        </w:rPr>
        <w:t>Elle aide les entrepreneurs agricoles à réduire les coûts de production et à optimiser les processus opérationnels, tout en compe</w:t>
      </w:r>
      <w:r w:rsidRPr="00A973FE">
        <w:rPr>
          <w:lang w:val="fr-FR"/>
        </w:rPr>
        <w:t>nsant la pénurie actuelle de main-d' œuvre, un problème qui concerne l'ensemble du secteur primaire. La robotique révolutionne déjà le travail dans les champs, même en Italie. Elle permet en effet d'obtenir une plus grande rentabilité mais aussi de dévelop</w:t>
      </w:r>
      <w:r w:rsidRPr="00A973FE">
        <w:rPr>
          <w:lang w:val="fr-FR"/>
        </w:rPr>
        <w:t>per de plus en plus l’agriculture de précision, en minimisant l’utilisation des ressources, tout en diminuant l’impact de la production sur l'environnement. La robotique est une innovation technologique qui, avec la numérisation et l'intelligence artificie</w:t>
      </w:r>
      <w:r w:rsidRPr="00A973FE">
        <w:rPr>
          <w:lang w:val="fr-FR"/>
        </w:rPr>
        <w:t xml:space="preserve">lle, dessine l'avenir de l'agriculture. </w:t>
      </w:r>
    </w:p>
    <w:p w14:paraId="19FD57FD" w14:textId="2BF5EDC1" w:rsidR="000D2809" w:rsidRPr="00A973FE" w:rsidRDefault="00740690">
      <w:pPr>
        <w:ind w:left="2268"/>
        <w:jc w:val="both"/>
        <w:rPr>
          <w:lang w:val="fr-FR"/>
        </w:rPr>
      </w:pPr>
      <w:r w:rsidRPr="00A973FE">
        <w:rPr>
          <w:lang w:val="fr-FR"/>
        </w:rPr>
        <w:t xml:space="preserve">C'est précisément ces nouvelles perspectives qui ont fait l'objet à l'EIMA, le salon international des machines pour l’agriculture et l'entretien des espaces verts qui se déroule à </w:t>
      </w:r>
      <w:proofErr w:type="spellStart"/>
      <w:r w:rsidRPr="00A973FE">
        <w:rPr>
          <w:lang w:val="fr-FR"/>
        </w:rPr>
        <w:t>Bologn</w:t>
      </w:r>
      <w:r w:rsidR="00A973FE">
        <w:rPr>
          <w:lang w:val="fr-FR"/>
        </w:rPr>
        <w:t>a</w:t>
      </w:r>
      <w:r w:rsidRPr="00A973FE">
        <w:rPr>
          <w:lang w:val="fr-FR"/>
        </w:rPr>
        <w:t>Fiere</w:t>
      </w:r>
      <w:proofErr w:type="spellEnd"/>
      <w:r w:rsidRPr="00A973FE">
        <w:rPr>
          <w:lang w:val="fr-FR"/>
        </w:rPr>
        <w:t xml:space="preserve">, de deux rencontres </w:t>
      </w:r>
      <w:r w:rsidRPr="00A973FE">
        <w:rPr>
          <w:lang w:val="fr-FR"/>
        </w:rPr>
        <w:t>avec des experts du secteur : « Robotique agricole, l'avenir est maintenant » (promu</w:t>
      </w:r>
      <w:r w:rsidR="00A973FE" w:rsidRPr="00A973FE">
        <w:rPr>
          <w:lang w:val="fr-FR"/>
        </w:rPr>
        <w:t>e</w:t>
      </w:r>
      <w:r w:rsidRPr="00A973FE">
        <w:rPr>
          <w:lang w:val="fr-FR"/>
        </w:rPr>
        <w:t xml:space="preserve"> par Fira, Aef, Tevel, Field Robotics, Arvatec et FederUnacoma) et « L’ère des porte-outils autonomes dans l'agriculture », organisé</w:t>
      </w:r>
      <w:r w:rsidR="00A973FE" w:rsidRPr="00A973FE">
        <w:rPr>
          <w:lang w:val="fr-FR"/>
        </w:rPr>
        <w:t>e</w:t>
      </w:r>
      <w:r w:rsidRPr="00A973FE">
        <w:rPr>
          <w:lang w:val="fr-FR"/>
        </w:rPr>
        <w:t xml:space="preserve"> par Edagricole. « Dans le monde des nou</w:t>
      </w:r>
      <w:r w:rsidRPr="00A973FE">
        <w:rPr>
          <w:lang w:val="fr-FR"/>
        </w:rPr>
        <w:t>velles technologies, on assiste toujours à la même dynamique – a expliqué Matteo Matteucci de l'École polytechnique de Milan -. Nous constatons une courbe qui commence par un pic d'utilisation</w:t>
      </w:r>
      <w:r w:rsidR="00A912D5">
        <w:rPr>
          <w:lang w:val="fr-FR"/>
        </w:rPr>
        <w:t>,</w:t>
      </w:r>
      <w:bookmarkStart w:id="1" w:name="_GoBack"/>
      <w:bookmarkEnd w:id="1"/>
      <w:r w:rsidRPr="00A973FE">
        <w:rPr>
          <w:lang w:val="fr-FR"/>
        </w:rPr>
        <w:t xml:space="preserve"> pour ensuite se régulariser ». Une dynamique qui concerne égale</w:t>
      </w:r>
      <w:r w:rsidRPr="00A973FE">
        <w:rPr>
          <w:lang w:val="fr-FR"/>
        </w:rPr>
        <w:t>ment les robots : dans le secteur agricole, ils commencent déjà à représenter une réalité capable de prendre en charge toutes les cultures. S'ils sont équipés de logiciels basés sur l'intelligence artificielle, ils peuvent également apprendre de leurs erre</w:t>
      </w:r>
      <w:r w:rsidRPr="00A973FE">
        <w:rPr>
          <w:lang w:val="fr-FR"/>
        </w:rPr>
        <w:t>urs et améliorer ainsi leurs performances. À tel point que cette réalité est à l'origine de la création de nombreuses entreprises spécialisées dans la production de robots destinés à soutenir les entrepreneurs agricoles. Rien que l'année dernière, une cent</w:t>
      </w:r>
      <w:r w:rsidRPr="00A973FE">
        <w:rPr>
          <w:lang w:val="fr-FR"/>
        </w:rPr>
        <w:t xml:space="preserve">aine d'entre elles ont vu le jour dans le monde entier, ce qui confirme à quel point la robotisation modifie les processus de production de l'agriculture. Les avantages qu'apportent les robots sont multiples et pas uniquement liés à la rentabilité et à la </w:t>
      </w:r>
      <w:r w:rsidRPr="00A973FE">
        <w:rPr>
          <w:lang w:val="fr-FR"/>
        </w:rPr>
        <w:t xml:space="preserve">durabilité. Ils permettent, par exemple, de lutter contre les parasites de manière plus efficace et précise et d'effectuer les travaux agricoles de manière encore plus efficace, sûre et durable, avec des interventions à la demande. C'est pourquoi, pour le </w:t>
      </w:r>
      <w:r w:rsidRPr="00A973FE">
        <w:rPr>
          <w:lang w:val="fr-FR"/>
        </w:rPr>
        <w:t xml:space="preserve">marché des robots dans les champs, des scénarios de développement à fort potentiel se sont développés à l'échelle mondiale. </w:t>
      </w:r>
    </w:p>
    <w:p w14:paraId="6EF0B5AC" w14:textId="77777777" w:rsidR="000D2809" w:rsidRPr="00A973FE" w:rsidRDefault="000D2809">
      <w:pPr>
        <w:ind w:left="2127" w:right="-150"/>
        <w:jc w:val="both"/>
        <w:rPr>
          <w:sz w:val="23"/>
          <w:lang w:val="fr-FR"/>
        </w:rPr>
      </w:pPr>
    </w:p>
    <w:p w14:paraId="23768298" w14:textId="013C6B62" w:rsidR="000D2809" w:rsidRPr="00A973FE" w:rsidRDefault="00740690">
      <w:pPr>
        <w:pStyle w:val="P68B1DB1-Normale3"/>
        <w:ind w:left="2127" w:right="-150"/>
        <w:jc w:val="both"/>
        <w:rPr>
          <w:lang w:val="fr-FR"/>
        </w:rPr>
      </w:pPr>
      <w:r w:rsidRPr="00A973FE">
        <w:rPr>
          <w:lang w:val="fr-FR"/>
        </w:rPr>
        <w:t xml:space="preserve"> Bologne, le 7 novembre 2024</w:t>
      </w:r>
    </w:p>
    <w:p w14:paraId="372C8417" w14:textId="26CF64FA" w:rsidR="000D2809" w:rsidRDefault="000D2809">
      <w:pPr>
        <w:pBdr>
          <w:top w:val="nil"/>
          <w:left w:val="nil"/>
          <w:bottom w:val="nil"/>
          <w:right w:val="nil"/>
          <w:between w:val="nil"/>
          <w:bar w:val="nil"/>
        </w:pBdr>
        <w:tabs>
          <w:tab w:val="left" w:pos="2127"/>
        </w:tabs>
        <w:ind w:right="-150"/>
        <w:jc w:val="both"/>
        <w:rPr>
          <w:rFonts w:eastAsia="Arial Unicode MS"/>
          <w:b/>
          <w:i/>
          <w:color w:val="000000"/>
          <w:sz w:val="23"/>
          <w:u w:color="000000"/>
          <w:bdr w:val="nil"/>
        </w:rPr>
      </w:pPr>
    </w:p>
    <w:sectPr w:rsidR="000D2809">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3E55D" w14:textId="77777777" w:rsidR="00740690" w:rsidRDefault="00740690">
      <w:r>
        <w:separator/>
      </w:r>
    </w:p>
  </w:endnote>
  <w:endnote w:type="continuationSeparator" w:id="0">
    <w:p w14:paraId="5B85FF38" w14:textId="77777777" w:rsidR="00740690" w:rsidRDefault="0074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0E6AE" w14:textId="77777777" w:rsidR="00740690" w:rsidRDefault="00740690">
      <w:r>
        <w:separator/>
      </w:r>
    </w:p>
  </w:footnote>
  <w:footnote w:type="continuationSeparator" w:id="0">
    <w:p w14:paraId="0A9DE391" w14:textId="77777777" w:rsidR="00740690" w:rsidRDefault="00740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EDED" w14:textId="77777777" w:rsidR="000D2809" w:rsidRDefault="00740690">
    <w:pPr>
      <w:pStyle w:val="Intestazione"/>
    </w:pPr>
    <w:r>
      <w:rPr>
        <w:noProof/>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3410A"/>
    <w:rsid w:val="00041381"/>
    <w:rsid w:val="00072B4D"/>
    <w:rsid w:val="000867E4"/>
    <w:rsid w:val="000B5BE7"/>
    <w:rsid w:val="000C42E5"/>
    <w:rsid w:val="000D2809"/>
    <w:rsid w:val="00123F64"/>
    <w:rsid w:val="00131C1D"/>
    <w:rsid w:val="00132C83"/>
    <w:rsid w:val="0016465E"/>
    <w:rsid w:val="001E4BD1"/>
    <w:rsid w:val="001F54A2"/>
    <w:rsid w:val="002205D6"/>
    <w:rsid w:val="002D6176"/>
    <w:rsid w:val="002E2AD6"/>
    <w:rsid w:val="003728AA"/>
    <w:rsid w:val="0038239F"/>
    <w:rsid w:val="00392F74"/>
    <w:rsid w:val="003B7256"/>
    <w:rsid w:val="004043E1"/>
    <w:rsid w:val="00427A0F"/>
    <w:rsid w:val="00455C8D"/>
    <w:rsid w:val="004D7DCB"/>
    <w:rsid w:val="00557A6D"/>
    <w:rsid w:val="00590BF8"/>
    <w:rsid w:val="006761F4"/>
    <w:rsid w:val="006E2603"/>
    <w:rsid w:val="007148A8"/>
    <w:rsid w:val="00725234"/>
    <w:rsid w:val="00740690"/>
    <w:rsid w:val="00751C16"/>
    <w:rsid w:val="00774B84"/>
    <w:rsid w:val="007870B2"/>
    <w:rsid w:val="007912B3"/>
    <w:rsid w:val="007A5169"/>
    <w:rsid w:val="007F0871"/>
    <w:rsid w:val="00801795"/>
    <w:rsid w:val="008378A8"/>
    <w:rsid w:val="00851F4B"/>
    <w:rsid w:val="00864AF6"/>
    <w:rsid w:val="0088201C"/>
    <w:rsid w:val="008A4ED0"/>
    <w:rsid w:val="008B1420"/>
    <w:rsid w:val="008D5ECB"/>
    <w:rsid w:val="008E6666"/>
    <w:rsid w:val="008F40F3"/>
    <w:rsid w:val="00915417"/>
    <w:rsid w:val="009D6A2D"/>
    <w:rsid w:val="009F22FB"/>
    <w:rsid w:val="00A64A4D"/>
    <w:rsid w:val="00A676B9"/>
    <w:rsid w:val="00A912D5"/>
    <w:rsid w:val="00A973FE"/>
    <w:rsid w:val="00AE5CFA"/>
    <w:rsid w:val="00AF7E95"/>
    <w:rsid w:val="00B31DBE"/>
    <w:rsid w:val="00B50AE0"/>
    <w:rsid w:val="00B537C4"/>
    <w:rsid w:val="00B83EF9"/>
    <w:rsid w:val="00BA64C4"/>
    <w:rsid w:val="00BC5F3E"/>
    <w:rsid w:val="00BD3494"/>
    <w:rsid w:val="00BF58EF"/>
    <w:rsid w:val="00CE1062"/>
    <w:rsid w:val="00CF1420"/>
    <w:rsid w:val="00CF5BC8"/>
    <w:rsid w:val="00D65F12"/>
    <w:rsid w:val="00DC159E"/>
    <w:rsid w:val="00DD0A4A"/>
    <w:rsid w:val="00DD36A6"/>
    <w:rsid w:val="00DE42DB"/>
    <w:rsid w:val="00E31A1C"/>
    <w:rsid w:val="00E34961"/>
    <w:rsid w:val="00E62EF9"/>
    <w:rsid w:val="00E90625"/>
    <w:rsid w:val="00EC2BD8"/>
    <w:rsid w:val="00F97AD1"/>
    <w:rsid w:val="00FD6B4C"/>
    <w:rsid w:val="00FE1136"/>
    <w:rsid w:val="00FE6F3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character" w:styleId="Collegamentoipertestuale">
    <w:name w:val="Hyperlink"/>
    <w:basedOn w:val="Carpredefinitoparagrafo"/>
    <w:rsid w:val="004D7DCB"/>
    <w:rPr>
      <w:color w:val="0563C1" w:themeColor="hyperlink"/>
      <w:u w:val="single"/>
    </w:rPr>
  </w:style>
  <w:style w:type="character" w:styleId="Menzionenonrisolta">
    <w:name w:val="Unresolved Mention"/>
    <w:basedOn w:val="Carpredefinitoparagrafo"/>
    <w:uiPriority w:val="99"/>
    <w:semiHidden/>
    <w:unhideWhenUsed/>
    <w:rsid w:val="004D7DCB"/>
    <w:rPr>
      <w:color w:val="605E5C"/>
      <w:shd w:val="clear" w:color="auto" w:fill="E1DFDD"/>
    </w:rPr>
  </w:style>
  <w:style w:type="paragraph" w:customStyle="1" w:styleId="ntestoita">
    <w:name w:val="ntestoita"/>
    <w:basedOn w:val="Normale"/>
    <w:rsid w:val="0088201C"/>
    <w:pPr>
      <w:spacing w:before="100" w:beforeAutospacing="1" w:after="100" w:afterAutospacing="1"/>
    </w:pPr>
  </w:style>
  <w:style w:type="paragraph" w:customStyle="1" w:styleId="xmsonormal">
    <w:name w:val="x_msonormal"/>
    <w:basedOn w:val="Normale"/>
    <w:rsid w:val="002205D6"/>
    <w:pPr>
      <w:spacing w:before="100" w:beforeAutospacing="1" w:after="100" w:afterAutospacing="1"/>
    </w:pPr>
    <w:rPr>
      <w14:ligatures w14:val="standardContextual"/>
    </w:rPr>
  </w:style>
  <w:style w:type="paragraph" w:customStyle="1" w:styleId="P68B1DB1-Normale1">
    <w:name w:val="P68B1DB1-Normale1"/>
    <w:basedOn w:val="Normale"/>
    <w:rPr>
      <w:rFonts w:eastAsia="Arial Unicode MS" w:cs="Arial Unicode MS"/>
      <w:color w:val="000000"/>
      <w:sz w:val="20"/>
      <w:u w:color="000000"/>
      <w:bdr w:val="nil"/>
    </w:rPr>
  </w:style>
  <w:style w:type="paragraph" w:customStyle="1" w:styleId="P68B1DB1-Normale2">
    <w:name w:val="P68B1DB1-Normale2"/>
    <w:basedOn w:val="Normale"/>
    <w:rPr>
      <w:b/>
    </w:rPr>
  </w:style>
  <w:style w:type="paragraph" w:customStyle="1" w:styleId="P68B1DB1-Normale3">
    <w:name w:val="P68B1DB1-Normale3"/>
    <w:basedOn w:val="Normale"/>
    <w:rPr>
      <w:b/>
      <w:i/>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1404">
      <w:bodyDiv w:val="1"/>
      <w:marLeft w:val="0"/>
      <w:marRight w:val="0"/>
      <w:marTop w:val="0"/>
      <w:marBottom w:val="0"/>
      <w:divBdr>
        <w:top w:val="none" w:sz="0" w:space="0" w:color="auto"/>
        <w:left w:val="none" w:sz="0" w:space="0" w:color="auto"/>
        <w:bottom w:val="none" w:sz="0" w:space="0" w:color="auto"/>
        <w:right w:val="none" w:sz="0" w:space="0" w:color="auto"/>
      </w:divBdr>
    </w:div>
    <w:div w:id="545994093">
      <w:bodyDiv w:val="1"/>
      <w:marLeft w:val="0"/>
      <w:marRight w:val="0"/>
      <w:marTop w:val="0"/>
      <w:marBottom w:val="0"/>
      <w:divBdr>
        <w:top w:val="none" w:sz="0" w:space="0" w:color="auto"/>
        <w:left w:val="none" w:sz="0" w:space="0" w:color="auto"/>
        <w:bottom w:val="none" w:sz="0" w:space="0" w:color="auto"/>
        <w:right w:val="none" w:sz="0" w:space="0" w:color="auto"/>
      </w:divBdr>
    </w:div>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464</Words>
  <Characters>2645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3103</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User</cp:lastModifiedBy>
  <cp:revision>4</cp:revision>
  <cp:lastPrinted>2024-11-06T18:07:00Z</cp:lastPrinted>
  <dcterms:created xsi:type="dcterms:W3CDTF">2024-11-07T16:58:00Z</dcterms:created>
  <dcterms:modified xsi:type="dcterms:W3CDTF">2024-11-08T06:37:00Z</dcterms:modified>
</cp:coreProperties>
</file>